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1D4FA7E7" w:rsidR="00574908" w:rsidRPr="00574908" w:rsidRDefault="00916BF2" w:rsidP="00FB4926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jc w:val="both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 w:rsidRPr="00B134CA">
        <w:rPr>
          <w:rFonts w:ascii="Century Gothic" w:hAnsi="Century Gothic" w:cs="Arial"/>
          <w:b/>
          <w:bCs/>
          <w:sz w:val="20"/>
          <w:szCs w:val="20"/>
        </w:rPr>
        <w:t>„</w:t>
      </w:r>
      <w:r w:rsidR="00B134CA" w:rsidRPr="00B134CA">
        <w:rPr>
          <w:rFonts w:ascii="Century Gothic" w:hAnsi="Century Gothic" w:cs="Arial"/>
          <w:b/>
          <w:bCs/>
          <w:sz w:val="20"/>
          <w:szCs w:val="20"/>
        </w:rPr>
        <w:t>Wykonanie robót budowlanych w zakresie budowy przekroczenia rzeki Wisła gazociągiem DN300 Swarzów-Grzybów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574908" w:rsidRPr="00574908">
        <w:rPr>
          <w:rFonts w:ascii="Century Gothic" w:hAnsi="Century Gothic"/>
          <w:sz w:val="20"/>
        </w:rPr>
        <w:t xml:space="preserve">– nr postępowania: </w:t>
      </w:r>
      <w:r w:rsidR="00B134CA" w:rsidRPr="00B134CA">
        <w:rPr>
          <w:rFonts w:ascii="Century Gothic" w:hAnsi="Century Gothic"/>
          <w:b/>
          <w:bCs/>
          <w:sz w:val="20"/>
        </w:rPr>
        <w:t>NP/2025/11/0900/TAR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FB4926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FB4926">
        <w:rPr>
          <w:rFonts w:ascii="Century Gothic" w:hAnsi="Century Gothic" w:cs="Arial"/>
          <w:b/>
          <w:sz w:val="20"/>
          <w:szCs w:val="20"/>
        </w:rPr>
        <w:t>nasz</w:t>
      </w:r>
      <w:r w:rsidR="009D7933" w:rsidRPr="00FB4926">
        <w:rPr>
          <w:rFonts w:ascii="Century Gothic" w:hAnsi="Century Gothic" w:cs="Arial"/>
          <w:b/>
          <w:sz w:val="20"/>
          <w:szCs w:val="20"/>
        </w:rPr>
        <w:t>ych</w:t>
      </w:r>
      <w:r w:rsidRPr="00FB4926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FB4926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FB4926">
        <w:rPr>
          <w:rFonts w:ascii="Century Gothic" w:hAnsi="Century Gothic" w:cs="Arial"/>
          <w:b/>
          <w:sz w:val="20"/>
          <w:szCs w:val="20"/>
        </w:rPr>
        <w:t>*</w:t>
      </w:r>
      <w:r w:rsidR="009D7933" w:rsidRPr="00FB4926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FB4926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FB4926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FB4926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B4926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Pr="00FB4926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B4926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FB4926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FB4926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FB4926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FB4926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Pr="00FB4926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B4926">
        <w:rPr>
          <w:rFonts w:ascii="Century Gothic" w:hAnsi="Century Gothic"/>
          <w:sz w:val="20"/>
          <w:szCs w:val="20"/>
        </w:rPr>
        <w:tab/>
      </w:r>
      <w:r w:rsidRPr="00FB4926">
        <w:rPr>
          <w:rFonts w:ascii="Century Gothic" w:hAnsi="Century Gothic"/>
          <w:sz w:val="20"/>
          <w:szCs w:val="20"/>
        </w:rPr>
        <w:tab/>
      </w:r>
      <w:r w:rsidRPr="00FB4926">
        <w:rPr>
          <w:rFonts w:ascii="Century Gothic" w:hAnsi="Century Gothic"/>
          <w:sz w:val="20"/>
          <w:szCs w:val="20"/>
        </w:rPr>
        <w:tab/>
      </w:r>
      <w:r w:rsidRPr="00FB4926"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FB4926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B4926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FB4926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B4926">
        <w:rPr>
          <w:rFonts w:ascii="Century Gothic" w:hAnsi="Century Gothic"/>
          <w:sz w:val="20"/>
          <w:szCs w:val="20"/>
        </w:rPr>
        <w:tab/>
      </w:r>
      <w:r w:rsidRPr="00FB4926">
        <w:rPr>
          <w:rFonts w:ascii="Century Gothic" w:hAnsi="Century Gothic"/>
          <w:sz w:val="20"/>
          <w:szCs w:val="20"/>
        </w:rPr>
        <w:tab/>
      </w:r>
      <w:r w:rsidRPr="00FB4926">
        <w:rPr>
          <w:rFonts w:ascii="Century Gothic" w:hAnsi="Century Gothic"/>
          <w:sz w:val="20"/>
          <w:szCs w:val="20"/>
        </w:rPr>
        <w:tab/>
      </w:r>
      <w:r w:rsidRPr="00FB4926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FB4926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B4926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5B0BEC61" w14:textId="77777777" w:rsidR="009D7933" w:rsidRPr="00FB4926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B4926">
        <w:rPr>
          <w:rFonts w:ascii="Century Gothic" w:hAnsi="Century Gothic"/>
          <w:sz w:val="20"/>
          <w:szCs w:val="20"/>
        </w:rPr>
        <w:tab/>
      </w:r>
      <w:r w:rsidRPr="00FB4926">
        <w:rPr>
          <w:rFonts w:ascii="Century Gothic" w:hAnsi="Century Gothic"/>
          <w:sz w:val="20"/>
          <w:szCs w:val="20"/>
        </w:rPr>
        <w:tab/>
      </w:r>
      <w:r w:rsidRPr="00FB4926">
        <w:rPr>
          <w:rFonts w:ascii="Century Gothic" w:hAnsi="Century Gothic"/>
          <w:sz w:val="20"/>
          <w:szCs w:val="20"/>
        </w:rPr>
        <w:tab/>
      </w:r>
      <w:r w:rsidRPr="00FB4926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FB4926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FB4926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FB4926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FB4926">
        <w:rPr>
          <w:rFonts w:ascii="Century Gothic" w:hAnsi="Century Gothic"/>
          <w:sz w:val="20"/>
          <w:szCs w:val="20"/>
        </w:rPr>
        <w:tab/>
      </w:r>
      <w:r w:rsidRPr="00FB4926">
        <w:rPr>
          <w:rFonts w:ascii="Century Gothic" w:hAnsi="Century Gothic"/>
          <w:sz w:val="20"/>
          <w:szCs w:val="20"/>
        </w:rPr>
        <w:tab/>
      </w:r>
      <w:r w:rsidRPr="00FB4926">
        <w:rPr>
          <w:rFonts w:ascii="Century Gothic" w:hAnsi="Century Gothic"/>
          <w:sz w:val="20"/>
          <w:szCs w:val="20"/>
        </w:rPr>
        <w:tab/>
      </w:r>
      <w:r w:rsidRPr="00FB4926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FB4926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FB4926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FB4926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FB4926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FB4926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FB4926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FB4926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FB4926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FB4926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0DF068E6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 xml:space="preserve">do poświadczania za zgodność z oryginałem dokumentów wystawionych na rzecz </w:t>
      </w:r>
      <w:r>
        <w:rPr>
          <w:rFonts w:ascii="Century Gothic" w:hAnsi="Century Gothic"/>
          <w:sz w:val="20"/>
          <w:szCs w:val="20"/>
        </w:rPr>
        <w:lastRenderedPageBreak/>
        <w:t>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3F94D" w14:textId="57CC3B89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B134CA">
      <w:rPr>
        <w:rFonts w:ascii="Century Gothic" w:hAnsi="Century Gothic"/>
        <w:sz w:val="20"/>
        <w:szCs w:val="20"/>
      </w:rPr>
      <w:t xml:space="preserve">6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0F7A70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1079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61C63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34CA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03E7D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4926"/>
    <w:rsid w:val="00FB628E"/>
    <w:rsid w:val="00FC0A1C"/>
    <w:rsid w:val="00FC435A"/>
    <w:rsid w:val="00FD1E18"/>
    <w:rsid w:val="00FD633A"/>
    <w:rsid w:val="00FF33F9"/>
    <w:rsid w:val="00FF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3" ma:contentTypeDescription="Utwórz nowy dokument." ma:contentTypeScope="" ma:versionID="0821a115c66a37afd65d52469d710649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960dfb37d83836ddafd507b184b51bc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20B3D8-7268-4A2B-A6A1-3BF4B0C56C39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54FE28B-268E-4156-9D0C-1EC09D1B7E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376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Derus Małgorzata</cp:lastModifiedBy>
  <cp:revision>26</cp:revision>
  <cp:lastPrinted>2016-12-15T13:21:00Z</cp:lastPrinted>
  <dcterms:created xsi:type="dcterms:W3CDTF">2017-09-06T10:11:00Z</dcterms:created>
  <dcterms:modified xsi:type="dcterms:W3CDTF">2025-11-20T09:27:00Z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